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Вариант </w:t>
      </w:r>
      <w:r w:rsidR="005621FE">
        <w:rPr>
          <w:sz w:val="28"/>
          <w:szCs w:val="28"/>
        </w:rPr>
        <w:t>1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скорости.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Руфье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плеча.</w:t>
      </w:r>
    </w:p>
    <w:p w:rsid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периферическую нервную систему.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 w:rsidRPr="00374470">
        <w:rPr>
          <w:sz w:val="28"/>
          <w:szCs w:val="28"/>
        </w:rPr>
        <w:t xml:space="preserve"> Индекс Кетле (см. приложение).</w:t>
      </w:r>
    </w:p>
    <w:p w:rsidR="00702070" w:rsidRDefault="00702070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Pr="0063712C" w:rsidRDefault="00506EEF" w:rsidP="0063712C">
      <w:pPr>
        <w:rPr>
          <w:sz w:val="28"/>
          <w:szCs w:val="28"/>
        </w:rPr>
      </w:pPr>
    </w:p>
    <w:p w:rsidR="0063712C" w:rsidRPr="0063712C" w:rsidRDefault="0063712C" w:rsidP="00A426B8">
      <w:pPr>
        <w:tabs>
          <w:tab w:val="left" w:pos="2334"/>
        </w:tabs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2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ловкости.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ортостатическая проба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руки.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сенсорную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 w:rsidRPr="00374470">
        <w:rPr>
          <w:sz w:val="28"/>
          <w:szCs w:val="28"/>
        </w:rPr>
        <w:t xml:space="preserve"> Индекс Кетле (см. приложение).</w:t>
      </w:r>
    </w:p>
    <w:p w:rsidR="0063712C" w:rsidRDefault="0063712C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Pr="0063712C" w:rsidRDefault="00506EEF" w:rsidP="0063712C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3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силы.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Штанге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окружность головы.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сенсорную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 w:rsidRPr="00374470">
        <w:rPr>
          <w:sz w:val="28"/>
          <w:szCs w:val="28"/>
        </w:rPr>
        <w:t xml:space="preserve"> Индекс Кетле (см. приложение).</w:t>
      </w:r>
    </w:p>
    <w:p w:rsidR="0063712C" w:rsidRDefault="0063712C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Pr="0063712C" w:rsidRDefault="00506EEF" w:rsidP="0063712C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4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выносливости.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Генчи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обхват грудной клетки.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опорно-двигательную систему.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 w:rsidRPr="00374470">
        <w:rPr>
          <w:sz w:val="28"/>
          <w:szCs w:val="28"/>
        </w:rPr>
        <w:t xml:space="preserve"> Индекс Кетле (см. приложение).</w:t>
      </w:r>
    </w:p>
    <w:p w:rsidR="0063712C" w:rsidRDefault="0063712C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Pr="0063712C" w:rsidRDefault="00506EEF" w:rsidP="0063712C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5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точности.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Сообразе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высота поднятой руки.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пищеварительную систему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 w:rsidRPr="00374470">
        <w:rPr>
          <w:sz w:val="28"/>
          <w:szCs w:val="28"/>
        </w:rPr>
        <w:t xml:space="preserve"> Индекс Кетле (см. приложение).</w:t>
      </w:r>
    </w:p>
    <w:p w:rsidR="00C476DE" w:rsidRDefault="00C476DE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6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меткости.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ортостатическая проба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предплечья.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выделительную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Ливи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7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ловкости.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Генчи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обхват грудной клетки.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Ливи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8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выносливости.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Гарвардский степ-тест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высота поднятой руки.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эндокринную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Ливи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9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точности.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Гарвардский степ-тест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окружность головы.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периферическую нервную систему.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Ливи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10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точности.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Руфье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предплечья.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иммунную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Ливи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11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гибкости.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Гарвардский степ-тест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обхват грудной клетки.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пищеварительную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Рорера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12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скорости.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Гарвардский степ-тест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бедра.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циркуляторную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Рорера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Default="0063712C" w:rsidP="00A426B8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13</w:t>
      </w:r>
    </w:p>
    <w:p w:rsidR="00E4634F" w:rsidRPr="0063712C" w:rsidRDefault="00E4634F" w:rsidP="00A426B8">
      <w:pPr>
        <w:rPr>
          <w:sz w:val="28"/>
          <w:szCs w:val="28"/>
        </w:rPr>
      </w:pPr>
      <w:bookmarkStart w:id="0" w:name="_GoBack"/>
      <w:r w:rsidRPr="0063712C">
        <w:rPr>
          <w:b/>
          <w:sz w:val="28"/>
          <w:szCs w:val="28"/>
        </w:rPr>
        <w:t>Анкета</w:t>
      </w:r>
    </w:p>
    <w:bookmarkEnd w:id="0"/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скорости.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ортостатическая проба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ширина плеч.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иммунную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Рорера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A426B8" w:rsidRDefault="00A426B8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14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скорости.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Гарвардский степ-тест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обхват голени.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покровную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Рорера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15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скорости.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Сообразе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окружность живота.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иммунную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Рорера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A426B8">
        <w:rPr>
          <w:sz w:val="28"/>
          <w:szCs w:val="28"/>
        </w:rPr>
        <w:t>16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скорости.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Сообразе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окружность живота.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иммунную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Эрисмана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17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силы.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Руфье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ширина кисти.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кроветворную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Эрисмана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18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выносливости.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Сообразе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обхват голени.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сенсорную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Эрисмана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19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меткости.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ортостатическая проба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окружность грудной клетки.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эндокринную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Эрисмана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20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меткости.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Серкина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голени.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эндокринную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Эрисмана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21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скорости.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ортостатическая проба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бедра.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кроветворную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Ярхо-Каупе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22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гибкости.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ортостатическая проба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бедра.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ЦНС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Ярхо-Каупе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Вариант </w:t>
      </w:r>
      <w:r w:rsidR="00360E2D">
        <w:rPr>
          <w:sz w:val="28"/>
          <w:szCs w:val="28"/>
        </w:rPr>
        <w:t>23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силы.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Гарвардский степ-тест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обхват голени.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эндокринную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Ярхо-Каупе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24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выносливости.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ортостатическая проба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голени.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репродуктивную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Ярхо-Каупе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25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точности.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ортостатическая проба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голени.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дыхательную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Ярхо-Каупе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26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точности.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Руфье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голени.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периферическую нервную систему.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Брока </w:t>
      </w:r>
      <w:r w:rsidRPr="00374470">
        <w:rPr>
          <w:sz w:val="28"/>
          <w:szCs w:val="28"/>
        </w:rPr>
        <w:t>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27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меткости.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Серкина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бедра.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циркуляторную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Брока </w:t>
      </w:r>
      <w:r w:rsidRPr="00374470">
        <w:rPr>
          <w:sz w:val="28"/>
          <w:szCs w:val="28"/>
        </w:rPr>
        <w:t>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28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выносливости.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Руфье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обхват грудной клетки.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циркуляторную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Брока </w:t>
      </w:r>
      <w:r w:rsidRPr="00374470">
        <w:rPr>
          <w:sz w:val="28"/>
          <w:szCs w:val="28"/>
        </w:rPr>
        <w:t>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29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выносливости.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Генчи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предплечья.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покровную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Брока </w:t>
      </w:r>
      <w:r w:rsidRPr="00374470">
        <w:rPr>
          <w:sz w:val="28"/>
          <w:szCs w:val="28"/>
        </w:rPr>
        <w:t>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30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силы.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ортостатическая проба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ширина кисти.</w:t>
      </w:r>
    </w:p>
    <w:p w:rsid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ЦНС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702070" w:rsidRDefault="00702070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Default="00506EEF" w:rsidP="0063712C">
      <w:pPr>
        <w:rPr>
          <w:sz w:val="28"/>
          <w:szCs w:val="28"/>
        </w:rPr>
      </w:pPr>
    </w:p>
    <w:p w:rsidR="00506EEF" w:rsidRPr="0063712C" w:rsidRDefault="00506EEF" w:rsidP="0063712C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31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ловкости.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Серкина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ширина кисти.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выделительную систему организма.</w:t>
      </w:r>
    </w:p>
    <w:p w:rsidR="0063712C" w:rsidRPr="0063712C" w:rsidRDefault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32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гибкости.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Серкина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ширина кисти.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лимфатическую систему организма.</w:t>
      </w:r>
    </w:p>
    <w:p w:rsidR="008D35B0" w:rsidRPr="00E56278" w:rsidRDefault="008D35B0" w:rsidP="008D35B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33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точности.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Гарвардский степ-тест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голени.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иммунную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34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выносливости.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Штанге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обхват грудной клетки.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лимфатическую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35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ловкости.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Сообразе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бедра.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лимфатическую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</w:t>
      </w:r>
      <w:r w:rsidRPr="00FD637F">
        <w:rPr>
          <w:sz w:val="28"/>
          <w:szCs w:val="28"/>
        </w:rPr>
        <w:t>Коэффициент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D637F">
        <w:rPr>
          <w:sz w:val="28"/>
          <w:szCs w:val="28"/>
        </w:rPr>
        <w:t>пропорциональности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36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скорости.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Генчи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длина голени.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периферическую нервную систему.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</w:t>
      </w:r>
      <w:r w:rsidRPr="00FD637F">
        <w:rPr>
          <w:sz w:val="28"/>
          <w:szCs w:val="28"/>
        </w:rPr>
        <w:t>Коэффициент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D637F">
        <w:rPr>
          <w:sz w:val="28"/>
          <w:szCs w:val="28"/>
        </w:rPr>
        <w:t>пропорциональности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37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гибкости.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ортостатическая проба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окружность головы.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пищеварительную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</w:t>
      </w:r>
      <w:r w:rsidRPr="00FD637F">
        <w:rPr>
          <w:sz w:val="28"/>
          <w:szCs w:val="28"/>
        </w:rPr>
        <w:t>Коэффициент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D637F">
        <w:rPr>
          <w:sz w:val="28"/>
          <w:szCs w:val="28"/>
        </w:rPr>
        <w:t>пропорциональности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38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ловкости.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ортостатическая проба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обхват грудной клетки.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ЦНС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</w:t>
      </w:r>
      <w:r w:rsidRPr="00FD637F">
        <w:rPr>
          <w:sz w:val="28"/>
          <w:szCs w:val="28"/>
        </w:rPr>
        <w:t>Коэффициент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D637F">
        <w:rPr>
          <w:sz w:val="28"/>
          <w:szCs w:val="28"/>
        </w:rPr>
        <w:t>пропорциональности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39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силы.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ортостатическая проба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окружность живота.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сенсорную систему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</w:t>
      </w:r>
      <w:r w:rsidRPr="00FD637F">
        <w:rPr>
          <w:sz w:val="28"/>
          <w:szCs w:val="28"/>
        </w:rPr>
        <w:t>Коэффициент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FD637F">
        <w:rPr>
          <w:sz w:val="28"/>
          <w:szCs w:val="28"/>
        </w:rPr>
        <w:t>пропорциональности</w:t>
      </w:r>
      <w:r w:rsidRPr="00374470">
        <w:rPr>
          <w:sz w:val="28"/>
          <w:szCs w:val="28"/>
        </w:rPr>
        <w:t xml:space="preserve"> (см. приложение).</w:t>
      </w:r>
    </w:p>
    <w:p w:rsidR="0063712C" w:rsidRDefault="0063712C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Default="00506EEF">
      <w:pPr>
        <w:rPr>
          <w:sz w:val="28"/>
          <w:szCs w:val="28"/>
        </w:rPr>
      </w:pPr>
    </w:p>
    <w:p w:rsidR="00506EEF" w:rsidRPr="0063712C" w:rsidRDefault="00506EEF">
      <w:pPr>
        <w:rPr>
          <w:sz w:val="28"/>
          <w:szCs w:val="28"/>
        </w:rPr>
      </w:pP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lastRenderedPageBreak/>
        <w:t xml:space="preserve">Вариант </w:t>
      </w:r>
      <w:r w:rsidR="00360E2D">
        <w:rPr>
          <w:sz w:val="28"/>
          <w:szCs w:val="28"/>
        </w:rPr>
        <w:t>40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>Анкета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1. Ф.И.О.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2. Возраст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3. Рост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4. Вес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5. Пол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6. Частота сердечных сокращений в покое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7. Частота дыхания в покое (ударов в минуту)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8. Группа крови, резус фактор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9. Занимались (занимаетесь) спортом? (если да, то каким)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10. Есть ли хронические заболевания?</w:t>
      </w:r>
    </w:p>
    <w:p w:rsidR="0063712C" w:rsidRPr="0063712C" w:rsidRDefault="0063712C" w:rsidP="0063712C">
      <w:pPr>
        <w:pStyle w:val="a3"/>
        <w:rPr>
          <w:sz w:val="28"/>
          <w:szCs w:val="28"/>
        </w:rPr>
      </w:pPr>
      <w:r w:rsidRPr="0063712C">
        <w:rPr>
          <w:sz w:val="28"/>
          <w:szCs w:val="28"/>
        </w:rPr>
        <w:t>11. Прививки (какие ставили).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Составьте комплекс упражнений с использованием гимнастической терминологии на развитие: </w:t>
      </w:r>
      <w:r w:rsidRPr="0063712C">
        <w:rPr>
          <w:sz w:val="28"/>
          <w:szCs w:val="28"/>
        </w:rPr>
        <w:t>выносливости.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Функциональная проба: </w:t>
      </w:r>
      <w:r w:rsidRPr="0063712C">
        <w:rPr>
          <w:sz w:val="28"/>
          <w:szCs w:val="28"/>
        </w:rPr>
        <w:t>Проба Руфье (см. приложение).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Антропометрические измерения: </w:t>
      </w:r>
      <w:r w:rsidRPr="0063712C">
        <w:rPr>
          <w:sz w:val="28"/>
          <w:szCs w:val="28"/>
        </w:rPr>
        <w:t>ширина кисти.</w:t>
      </w:r>
    </w:p>
    <w:p w:rsidR="0063712C" w:rsidRPr="0063712C" w:rsidRDefault="0063712C" w:rsidP="0063712C">
      <w:pPr>
        <w:rPr>
          <w:sz w:val="28"/>
          <w:szCs w:val="28"/>
        </w:rPr>
      </w:pPr>
      <w:r w:rsidRPr="0063712C">
        <w:rPr>
          <w:b/>
          <w:sz w:val="28"/>
          <w:szCs w:val="28"/>
        </w:rPr>
        <w:t xml:space="preserve">Система организма человека: </w:t>
      </w:r>
      <w:r w:rsidRPr="0063712C">
        <w:rPr>
          <w:sz w:val="28"/>
          <w:szCs w:val="28"/>
        </w:rPr>
        <w:t>опишите ЦНС организма.</w:t>
      </w:r>
    </w:p>
    <w:p w:rsidR="00702070" w:rsidRPr="00E56278" w:rsidRDefault="00702070" w:rsidP="00702070">
      <w:pPr>
        <w:rPr>
          <w:sz w:val="28"/>
          <w:szCs w:val="28"/>
        </w:rPr>
      </w:pPr>
      <w:r w:rsidRPr="00374470">
        <w:rPr>
          <w:b/>
          <w:sz w:val="28"/>
          <w:szCs w:val="28"/>
        </w:rPr>
        <w:t>Антропометрические индексы:</w:t>
      </w:r>
      <w:r>
        <w:rPr>
          <w:sz w:val="28"/>
          <w:szCs w:val="28"/>
        </w:rPr>
        <w:t xml:space="preserve"> Индекс Мануврие </w:t>
      </w:r>
      <w:r w:rsidRPr="00374470">
        <w:rPr>
          <w:sz w:val="28"/>
          <w:szCs w:val="28"/>
        </w:rPr>
        <w:t>(см. приложение).</w:t>
      </w:r>
    </w:p>
    <w:p w:rsidR="0063712C" w:rsidRPr="0063712C" w:rsidRDefault="0063712C">
      <w:pPr>
        <w:rPr>
          <w:sz w:val="28"/>
          <w:szCs w:val="28"/>
        </w:rPr>
      </w:pPr>
    </w:p>
    <w:p w:rsidR="0063712C" w:rsidRDefault="0063712C" w:rsidP="0063712C">
      <w:pPr>
        <w:rPr>
          <w:i/>
          <w:sz w:val="28"/>
          <w:szCs w:val="28"/>
        </w:rPr>
      </w:pPr>
    </w:p>
    <w:p w:rsidR="0063712C" w:rsidRDefault="0063712C">
      <w:pPr>
        <w:rPr>
          <w:i/>
          <w:sz w:val="28"/>
          <w:szCs w:val="28"/>
        </w:rPr>
      </w:pPr>
    </w:p>
    <w:p w:rsidR="00005C98" w:rsidRDefault="00005C98">
      <w:pPr>
        <w:rPr>
          <w:i/>
          <w:sz w:val="28"/>
          <w:szCs w:val="28"/>
        </w:rPr>
      </w:pPr>
    </w:p>
    <w:p w:rsidR="00005C98" w:rsidRDefault="00005C98">
      <w:pPr>
        <w:rPr>
          <w:i/>
          <w:sz w:val="28"/>
          <w:szCs w:val="28"/>
        </w:rPr>
      </w:pPr>
    </w:p>
    <w:p w:rsidR="00506EEF" w:rsidRDefault="00506EEF">
      <w:pPr>
        <w:rPr>
          <w:i/>
          <w:sz w:val="28"/>
          <w:szCs w:val="28"/>
        </w:rPr>
      </w:pPr>
    </w:p>
    <w:p w:rsidR="00005C98" w:rsidRDefault="00005C98">
      <w:pPr>
        <w:rPr>
          <w:i/>
          <w:sz w:val="28"/>
          <w:szCs w:val="28"/>
        </w:rPr>
      </w:pPr>
    </w:p>
    <w:p w:rsidR="00005C98" w:rsidRDefault="00005C98">
      <w:pPr>
        <w:rPr>
          <w:i/>
          <w:sz w:val="28"/>
          <w:szCs w:val="28"/>
        </w:rPr>
      </w:pPr>
    </w:p>
    <w:p w:rsidR="00005C98" w:rsidRDefault="00005C98">
      <w:pPr>
        <w:rPr>
          <w:i/>
          <w:sz w:val="28"/>
          <w:szCs w:val="28"/>
        </w:rPr>
      </w:pPr>
    </w:p>
    <w:p w:rsidR="00005C98" w:rsidRDefault="00005C98">
      <w:pPr>
        <w:rPr>
          <w:i/>
          <w:sz w:val="28"/>
          <w:szCs w:val="28"/>
        </w:rPr>
      </w:pPr>
    </w:p>
    <w:p w:rsidR="00005C98" w:rsidRDefault="00005C98">
      <w:pPr>
        <w:rPr>
          <w:i/>
          <w:sz w:val="28"/>
          <w:szCs w:val="28"/>
        </w:rPr>
      </w:pPr>
    </w:p>
    <w:p w:rsidR="00005C98" w:rsidRDefault="00005C98">
      <w:pPr>
        <w:rPr>
          <w:i/>
          <w:sz w:val="28"/>
          <w:szCs w:val="28"/>
        </w:rPr>
      </w:pP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05C98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Приложение: 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Гарвардский степ-тест.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Гарвардский степ-тест выполняется следующим образом.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Из оборудования необходимы секундомер, степ-скамья высотой не более 50 см для мужчин и 40 см для женщин и метроном, который отсчитывает удары с ритмом 120 в минуту; (если нет метронома, счет можно вести человеку, проводящему тест, с такой частотой, чтобы каждый счет “раз-два” приходился на одну секунду, и “три-четыре” также на одну секунду.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На счет “раз” испытуемый ставит одну ногу на скамью на счет “два” – вторую ногу на скамью, на счет “три” ставит первую ногу на пол, на счет “четыре” – вторую ногу на пол). </w:t>
      </w:r>
      <w:proofErr w:type="gramEnd"/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Таким образом, за первую секунду испытуемый встает двумя ногами на скамью, за вторую секунду – двумя ногами на пол. Благодаря такому темпу достигается необходимая частота восхождений на скамью – 30 в минуту, а продолжительность восхождений – 5 минут. При этом следует ноги и на скамью, и на пол ставить не на носок, а на всю стопу, а тело в положении стоя на скамье сохранять полностью выпрямленным. Движения рук не ограничиваются, и могут быть такими, как при обычной ходьбе. 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После тридцати восхождений испытуемого просят принять удобное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положение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сидя и дают ему отдохнуть в течение одной минуты. Начинается восстановительный период. С начала второй минуты начинают подсчет пульса за 30 секунд, затем с начала третьей минуты подсчет пульса за 30 секунд и с начала четвертой минуты подсчет пульса за 30 секунд. То есть получают три величины пульса:  2 мин – 2 мин 30 сек; 3 мин – 3 мин 30 сек; 4 мин – 4 мин 30 сек. После записи этих данных осуществляют подсчет индекса Гарвардского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степ-теста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(ИГСТ), исходя из которого и выносят заключение о физической работоспособности испытуемого.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 ИГСТ = t х 100 / (1 + f2 + f3) х 2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t – это время, за которое осуществляется восхождения на степ-скамью,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f1, f2, f3 – величины, полученные при измерении пульса, начиная со второй минуты восстановительного периода. 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341"/>
        <w:gridCol w:w="2407"/>
        <w:gridCol w:w="2407"/>
        <w:gridCol w:w="2416"/>
      </w:tblGrid>
      <w:tr w:rsidR="00005C98" w:rsidRPr="00005C98" w:rsidTr="00400866"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Результат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Лица, не занимающиеся спортом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Лица, занимающиеся циклическими видами спорта (гребля, бег, гонки, лыжи, плавание)</w:t>
            </w:r>
          </w:p>
        </w:tc>
        <w:tc>
          <w:tcPr>
            <w:tcW w:w="2464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Лица, занимающиеся ациклическими видами спорта (волейбол, хоккей, футбол, теннис, бадминтон и др.)</w:t>
            </w:r>
          </w:p>
        </w:tc>
      </w:tr>
      <w:tr w:rsidR="00005C98" w:rsidRPr="00005C98" w:rsidTr="00400866"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lastRenderedPageBreak/>
              <w:t>Плохой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Менее 56</w:t>
            </w:r>
            <w:r w:rsidRPr="00005C98">
              <w:rPr>
                <w:rFonts w:eastAsia="Calibri"/>
              </w:rPr>
              <w:tab/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Менее 71</w:t>
            </w:r>
          </w:p>
        </w:tc>
        <w:tc>
          <w:tcPr>
            <w:tcW w:w="2464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ab/>
              <w:t>Менее 61</w:t>
            </w:r>
          </w:p>
        </w:tc>
      </w:tr>
      <w:tr w:rsidR="00005C98" w:rsidRPr="00005C98" w:rsidTr="00400866"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Ниже среднего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56-65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71-80</w:t>
            </w:r>
          </w:p>
        </w:tc>
        <w:tc>
          <w:tcPr>
            <w:tcW w:w="2464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61-70</w:t>
            </w:r>
          </w:p>
        </w:tc>
      </w:tr>
      <w:tr w:rsidR="00005C98" w:rsidRPr="00005C98" w:rsidTr="00400866"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Средний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66-70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81-90</w:t>
            </w:r>
          </w:p>
        </w:tc>
        <w:tc>
          <w:tcPr>
            <w:tcW w:w="2464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71-80</w:t>
            </w:r>
          </w:p>
        </w:tc>
      </w:tr>
      <w:tr w:rsidR="00005C98" w:rsidRPr="00005C98" w:rsidTr="00400866"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Выше среднего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71-80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91-100</w:t>
            </w:r>
          </w:p>
        </w:tc>
        <w:tc>
          <w:tcPr>
            <w:tcW w:w="2464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81-90</w:t>
            </w:r>
          </w:p>
        </w:tc>
      </w:tr>
      <w:tr w:rsidR="00005C98" w:rsidRPr="00005C98" w:rsidTr="00400866"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Хороший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81-90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101-110</w:t>
            </w:r>
          </w:p>
        </w:tc>
        <w:tc>
          <w:tcPr>
            <w:tcW w:w="2464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91-100</w:t>
            </w:r>
          </w:p>
        </w:tc>
      </w:tr>
      <w:tr w:rsidR="00005C98" w:rsidRPr="00005C98" w:rsidTr="00400866"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Отличный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Более 90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Более 110</w:t>
            </w:r>
          </w:p>
        </w:tc>
        <w:tc>
          <w:tcPr>
            <w:tcW w:w="2464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Боле 100</w:t>
            </w:r>
          </w:p>
        </w:tc>
      </w:tr>
    </w:tbl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Проба Штанге.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После 5 минут отдыха сидя и двух-трех глубоких вдохов-выдохов испытуемый делает полный вдох, на 80–90 % от максимального, затем выполняется задержка дыхания и измеряется время до ее прекращения. Нетренированные люди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могут задержать дыхание на 40–55 сек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>, тренированные — на 60–90 сек и более, при заболевании или переутомлении время задержки снижается до 30–35сек.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Оценка состояния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Задержка дыхания на вздохе        (в секундах)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Отличное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Более 60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Хорошее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 xml:space="preserve">40 -60 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Среднее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30 - 40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Плохое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Менее 30</w:t>
            </w:r>
          </w:p>
        </w:tc>
      </w:tr>
    </w:tbl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Проба Генчи.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После 5 минут отдыха сидя и двух-трех глубоких вдохов-выдохов испытуемый делает полный выдох, на 80–90 % от максимального, затем выполняется задержка дыхания и измеряется время до ее прекращения. Нетренированные люди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могут задержать дыхание на 25–30 сек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>, а тренированные — 40–60 сек и более. 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Оценка состояния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Задержка дыхания на вздохе        (в секундах)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Отличное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Более 40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Хорошее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30 -40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Среднее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25 - 30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Плохое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Менее 25</w:t>
            </w:r>
          </w:p>
        </w:tc>
      </w:tr>
    </w:tbl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Проба Серкина.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В первой фазе пробы определяется время задержки дыхания на вдохе в положении сидя (аналогично пробе Штанге). Затем за 30 сек. нужно выполнить 20 приседаний и определяется задержка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дыхания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на вдохе стоя </w:t>
      </w:r>
      <w:r w:rsidRPr="00005C9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(вторая фаза). После отдыха стоя в течение 1 мин. определяется время задержки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дыхания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на вдохе сидя (повторяется первая фаза). 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461"/>
        <w:gridCol w:w="2371"/>
        <w:gridCol w:w="2370"/>
        <w:gridCol w:w="2369"/>
      </w:tblGrid>
      <w:tr w:rsidR="00005C98" w:rsidRPr="00005C98" w:rsidTr="00400866"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Оценка состояния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Первая фаза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Вторая фаза</w:t>
            </w:r>
          </w:p>
        </w:tc>
        <w:tc>
          <w:tcPr>
            <w:tcW w:w="2464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Третья фаза</w:t>
            </w:r>
          </w:p>
        </w:tc>
      </w:tr>
      <w:tr w:rsidR="00005C98" w:rsidRPr="00005C98" w:rsidTr="00400866"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Здоровые тренированные люди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60 и более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30 и более</w:t>
            </w:r>
          </w:p>
        </w:tc>
        <w:tc>
          <w:tcPr>
            <w:tcW w:w="2464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60 и более</w:t>
            </w:r>
          </w:p>
        </w:tc>
      </w:tr>
      <w:tr w:rsidR="00005C98" w:rsidRPr="00005C98" w:rsidTr="00400866"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 xml:space="preserve">Здоровые нетренированные люди 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40 - 60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15 – 25</w:t>
            </w:r>
          </w:p>
        </w:tc>
        <w:tc>
          <w:tcPr>
            <w:tcW w:w="2464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35 – 55</w:t>
            </w:r>
          </w:p>
        </w:tc>
      </w:tr>
      <w:tr w:rsidR="00005C98" w:rsidRPr="00005C98" w:rsidTr="00400866"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Люди со скрытой недостаточностью кровообращения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20 - 40</w:t>
            </w:r>
          </w:p>
        </w:tc>
        <w:tc>
          <w:tcPr>
            <w:tcW w:w="2463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14 и менее</w:t>
            </w:r>
          </w:p>
        </w:tc>
        <w:tc>
          <w:tcPr>
            <w:tcW w:w="2464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34 и менее</w:t>
            </w:r>
          </w:p>
        </w:tc>
      </w:tr>
    </w:tbl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Проба Сообразе.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В положении сидя после двух-трех спокойных дыхательных движений сделайте выдох и задержите дыхание, зажав нос пальцами. Зафиксируйте с помощью секундомера максимально произвольное время задержки дыхания на выдохе.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Оценка состояния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Задержка дыхания (в секундах)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Хорошее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Более 40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Среднее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25 - 40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Плохое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Менее 25</w:t>
            </w:r>
          </w:p>
        </w:tc>
      </w:tr>
    </w:tbl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Проба Руфье.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Сидя измерьте пульс в течение 15 секунд в состоянии покоя после    5-минутного отдыха (</w:t>
      </w:r>
      <w:r w:rsidRPr="00005C98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005C98">
        <w:rPr>
          <w:rFonts w:ascii="Times New Roman" w:eastAsia="Calibri" w:hAnsi="Times New Roman" w:cs="Times New Roman"/>
          <w:sz w:val="28"/>
          <w:szCs w:val="28"/>
        </w:rPr>
        <w:t>1). Затем сделайте 30 приседаний за 45 секунд. Снова измерьте пульс за 15 секунд (</w:t>
      </w:r>
      <w:r w:rsidRPr="00005C98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005C98">
        <w:rPr>
          <w:rFonts w:ascii="Times New Roman" w:eastAsia="Calibri" w:hAnsi="Times New Roman" w:cs="Times New Roman"/>
          <w:sz w:val="28"/>
          <w:szCs w:val="28"/>
        </w:rPr>
        <w:t>2). Одну минуту отдохните. Снова измерьте пульс в течение 15 секунд (</w:t>
      </w:r>
      <w:r w:rsidRPr="00005C98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3). 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Далее произведите расчет по формуле: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(4 х (Р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+ Р2 + Р3) – 200) / 100.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826"/>
        <w:gridCol w:w="4745"/>
      </w:tblGrid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  <w:lang w:val="en-US"/>
              </w:rPr>
            </w:pPr>
            <w:r w:rsidRPr="00005C98">
              <w:rPr>
                <w:rFonts w:eastAsia="Calibri"/>
              </w:rPr>
              <w:t>Оценка состояния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Результат по формуле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Отличное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0 – 3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Хорошее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3 – 5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Среднее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6 – 9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Плохое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10 - 15</w:t>
            </w:r>
          </w:p>
        </w:tc>
      </w:tr>
      <w:tr w:rsidR="00005C98" w:rsidRPr="00005C98" w:rsidTr="00400866">
        <w:tc>
          <w:tcPr>
            <w:tcW w:w="4926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Неудовлетворительное</w:t>
            </w:r>
          </w:p>
        </w:tc>
        <w:tc>
          <w:tcPr>
            <w:tcW w:w="4927" w:type="dxa"/>
          </w:tcPr>
          <w:p w:rsidR="00005C98" w:rsidRPr="00005C98" w:rsidRDefault="00005C98" w:rsidP="00005C98">
            <w:pPr>
              <w:jc w:val="center"/>
              <w:rPr>
                <w:rFonts w:eastAsia="Calibri"/>
              </w:rPr>
            </w:pPr>
            <w:r w:rsidRPr="00005C98">
              <w:rPr>
                <w:rFonts w:eastAsia="Calibri"/>
              </w:rPr>
              <w:t>Более 15</w:t>
            </w:r>
          </w:p>
        </w:tc>
      </w:tr>
    </w:tbl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05C98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Антропометрические индексы для оценки физического развития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Индекс Кетле.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Индекс массы тела.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I=P/L², где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– масса тела (кг), L – длина тела (м). Значение данного индекса &lt;18,5 свидетельствует о дефиците массы тела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 ;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18,5-24,9 – нормальный показатель для большинства людей; &gt;25,0 – избыточная масса тела ; &gt;29,9 – ожирение.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Индекс Ливи.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Индекс определяет отношение обхвата груди к длине тела. Индекс характеризует пропорции тела по шкале «узкосложенность 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–ш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>ироксложенность»: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I=T/L*100, где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– обхват груди в спокойном состоянии (см),              L – длина тела (см). Среднее значение индекса 50-55%. 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Индекс Рорера.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Коэффициент упитанности характеризует относительную плотность тела.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I = P/ L³, где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– масса тела (кг), L – длина тела (м). Среднее значение индекса для мужчин – 12,0, для женщин – 14,0. 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 xml:space="preserve">Индекс Эрисмана. 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Индекс определяет пропорциональность развития грудной клетки.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I=Т-0,5L, где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– обхват груди в спокойном состоянии (см), L – длина тела (см). Среднее значение для мужчин – 5,8, для женщин – 3,8. Большее значение данного индекса означает широкую грудную клетку. 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Индекс Ярхо-Каупе.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I=P/L, где Р—масса тела (г), L – длина тела (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см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>). Среднее значение данного индекса для мужчин – 350-400 г/см, а для женщин 325-370 г/см.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Индекс Брока.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Показатель для расчета нормального соотношения роста и веса человека (расчет идеального веса).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С учетом того, что у женщин значительно больший слой подкожного жира, чем у мужчин; что возраст человека вносит свои коррективы в расчеты и т.д. Эту формула в настоящее время преобразована следующим образом: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gramStart"/>
      <w:r w:rsidRPr="00005C98">
        <w:rPr>
          <w:rFonts w:ascii="Times New Roman" w:eastAsia="Calibri" w:hAnsi="Times New Roman" w:cs="Times New Roman"/>
          <w:bCs/>
          <w:iCs/>
          <w:sz w:val="28"/>
          <w:szCs w:val="28"/>
        </w:rPr>
        <w:t>Р</w:t>
      </w:r>
      <w:proofErr w:type="gramEnd"/>
      <w:r w:rsidRPr="00005C98">
        <w:rPr>
          <w:rFonts w:ascii="Times New Roman" w:eastAsia="Calibri" w:hAnsi="Times New Roman" w:cs="Times New Roman"/>
          <w:bCs/>
          <w:iCs/>
          <w:sz w:val="28"/>
          <w:szCs w:val="28"/>
        </w:rPr>
        <w:t>= 0,9 х L – 100 (для мужчин);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proofErr w:type="gramStart"/>
      <w:r w:rsidRPr="00005C98">
        <w:rPr>
          <w:rFonts w:ascii="Times New Roman" w:eastAsia="Calibri" w:hAnsi="Times New Roman" w:cs="Times New Roman"/>
          <w:bCs/>
          <w:iCs/>
          <w:sz w:val="28"/>
          <w:szCs w:val="28"/>
        </w:rPr>
        <w:t>Р</w:t>
      </w:r>
      <w:proofErr w:type="gramEnd"/>
      <w:r w:rsidRPr="00005C98">
        <w:rPr>
          <w:rFonts w:ascii="Times New Roman" w:eastAsia="Calibri" w:hAnsi="Times New Roman" w:cs="Times New Roman"/>
          <w:bCs/>
          <w:iCs/>
          <w:sz w:val="28"/>
          <w:szCs w:val="28"/>
        </w:rPr>
        <w:t>= 0,85 х· L – 100 (для женщин);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lastRenderedPageBreak/>
        <w:t>где P – масса тела (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кг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>), L – длина тела (см).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Индекс Мануврие.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>Индекс характеризует длину ног: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005C9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I = (длина ноги / </w:t>
      </w:r>
      <w:proofErr w:type="gramStart"/>
      <w:r w:rsidRPr="00005C98">
        <w:rPr>
          <w:rFonts w:ascii="Times New Roman" w:eastAsia="Calibri" w:hAnsi="Times New Roman" w:cs="Times New Roman"/>
          <w:bCs/>
          <w:iCs/>
          <w:sz w:val="28"/>
          <w:szCs w:val="28"/>
        </w:rPr>
        <w:t>рост</w:t>
      </w:r>
      <w:proofErr w:type="gramEnd"/>
      <w:r w:rsidRPr="00005C9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сидя) х 100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Величина индекса до 84,9 свидетельствует о коротких ногах; от 85 до 89 – о средних; от 90 и выше – о длинных.</w:t>
      </w:r>
      <w:proofErr w:type="gramEnd"/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5C98">
        <w:rPr>
          <w:rFonts w:ascii="Times New Roman" w:eastAsia="Calibri" w:hAnsi="Times New Roman" w:cs="Times New Roman"/>
          <w:b/>
          <w:sz w:val="28"/>
          <w:szCs w:val="28"/>
        </w:rPr>
        <w:t>Коэффициент пропорциональности.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Зная длину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тела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стоя и сидя, можно найти коэффициент пропорциональности тела: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005C98">
        <w:rPr>
          <w:rFonts w:ascii="Times New Roman" w:eastAsia="Calibri" w:hAnsi="Times New Roman" w:cs="Times New Roman"/>
          <w:bCs/>
          <w:iCs/>
          <w:sz w:val="28"/>
          <w:szCs w:val="28"/>
        </w:rPr>
        <w:t>КП = ((L1 – L2) / 2) х 100,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где L1 – длина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тела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 стоя, L2 – длина тела сидя.</w:t>
      </w:r>
    </w:p>
    <w:p w:rsidR="00005C98" w:rsidRPr="00005C98" w:rsidRDefault="00005C98" w:rsidP="00005C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C98">
        <w:rPr>
          <w:rFonts w:ascii="Times New Roman" w:eastAsia="Calibri" w:hAnsi="Times New Roman" w:cs="Times New Roman"/>
          <w:sz w:val="28"/>
          <w:szCs w:val="28"/>
        </w:rPr>
        <w:t xml:space="preserve">В норме </w:t>
      </w:r>
      <w:proofErr w:type="gramStart"/>
      <w:r w:rsidRPr="00005C98">
        <w:rPr>
          <w:rFonts w:ascii="Times New Roman" w:eastAsia="Calibri" w:hAnsi="Times New Roman" w:cs="Times New Roman"/>
          <w:sz w:val="28"/>
          <w:szCs w:val="28"/>
        </w:rPr>
        <w:t>K</w:t>
      </w:r>
      <w:proofErr w:type="gramEnd"/>
      <w:r w:rsidRPr="00005C98">
        <w:rPr>
          <w:rFonts w:ascii="Times New Roman" w:eastAsia="Calibri" w:hAnsi="Times New Roman" w:cs="Times New Roman"/>
          <w:sz w:val="28"/>
          <w:szCs w:val="28"/>
        </w:rPr>
        <w:t>П = 87-92%; у женщин он несколько ниже, чем у мужчин.</w:t>
      </w:r>
    </w:p>
    <w:p w:rsidR="00005C98" w:rsidRPr="00005C98" w:rsidRDefault="00005C98" w:rsidP="00005C98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05C98" w:rsidRPr="00005C98" w:rsidRDefault="00005C98" w:rsidP="00005C98">
      <w:pPr>
        <w:rPr>
          <w:rFonts w:ascii="Verdana" w:eastAsia="Calibri" w:hAnsi="Verdana" w:cs="Times New Roman"/>
          <w:color w:val="000000"/>
          <w:sz w:val="28"/>
          <w:szCs w:val="28"/>
          <w:shd w:val="clear" w:color="auto" w:fill="CCCCFF"/>
        </w:rPr>
      </w:pPr>
    </w:p>
    <w:p w:rsidR="00005C98" w:rsidRPr="00005C98" w:rsidRDefault="00005C98" w:rsidP="00005C98">
      <w:pPr>
        <w:rPr>
          <w:rFonts w:ascii="Calibri" w:eastAsia="Calibri" w:hAnsi="Calibri" w:cs="Times New Roman"/>
          <w:sz w:val="28"/>
          <w:szCs w:val="28"/>
        </w:rPr>
      </w:pPr>
    </w:p>
    <w:p w:rsidR="00005C98" w:rsidRPr="00005C98" w:rsidRDefault="00005C98" w:rsidP="00005C98">
      <w:pPr>
        <w:rPr>
          <w:rFonts w:ascii="Calibri" w:eastAsia="Calibri" w:hAnsi="Calibri" w:cs="Times New Roman"/>
          <w:sz w:val="28"/>
          <w:szCs w:val="28"/>
        </w:rPr>
      </w:pPr>
    </w:p>
    <w:p w:rsidR="00005C98" w:rsidRPr="0063712C" w:rsidRDefault="00005C98">
      <w:pPr>
        <w:rPr>
          <w:sz w:val="28"/>
          <w:szCs w:val="28"/>
        </w:rPr>
      </w:pPr>
    </w:p>
    <w:sectPr w:rsidR="00005C98" w:rsidRPr="00637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FC7"/>
    <w:rsid w:val="00005C98"/>
    <w:rsid w:val="00300FC7"/>
    <w:rsid w:val="00360E2D"/>
    <w:rsid w:val="00506EEF"/>
    <w:rsid w:val="005621FE"/>
    <w:rsid w:val="0063712C"/>
    <w:rsid w:val="00702070"/>
    <w:rsid w:val="008D35B0"/>
    <w:rsid w:val="00A426B8"/>
    <w:rsid w:val="00C476DE"/>
    <w:rsid w:val="00E4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12C"/>
    <w:pPr>
      <w:ind w:left="720"/>
      <w:contextualSpacing/>
    </w:pPr>
  </w:style>
  <w:style w:type="table" w:customStyle="1" w:styleId="4">
    <w:name w:val="Сетка таблицы4"/>
    <w:basedOn w:val="a1"/>
    <w:next w:val="a4"/>
    <w:uiPriority w:val="59"/>
    <w:rsid w:val="00005C98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05C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12C"/>
    <w:pPr>
      <w:ind w:left="720"/>
      <w:contextualSpacing/>
    </w:pPr>
  </w:style>
  <w:style w:type="table" w:customStyle="1" w:styleId="4">
    <w:name w:val="Сетка таблицы4"/>
    <w:basedOn w:val="a1"/>
    <w:next w:val="a4"/>
    <w:uiPriority w:val="59"/>
    <w:rsid w:val="00005C98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05C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45</Pages>
  <Words>4838</Words>
  <Characters>27581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 Латарцев</dc:creator>
  <cp:keywords/>
  <dc:description/>
  <cp:lastModifiedBy>Anyut</cp:lastModifiedBy>
  <cp:revision>10</cp:revision>
  <dcterms:created xsi:type="dcterms:W3CDTF">2019-01-23T18:14:00Z</dcterms:created>
  <dcterms:modified xsi:type="dcterms:W3CDTF">2019-04-14T13:42:00Z</dcterms:modified>
</cp:coreProperties>
</file>